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476" w:rsidRDefault="00592476" w:rsidP="00592476">
      <w:pPr>
        <w:widowControl w:val="0"/>
        <w:autoSpaceDE w:val="0"/>
        <w:autoSpaceDN w:val="0"/>
        <w:adjustRightInd w:val="0"/>
        <w:jc w:val="center"/>
        <w:rPr>
          <w:color w:val="000000"/>
        </w:rPr>
      </w:pPr>
      <w:r>
        <w:rPr>
          <w:rFonts w:asciiTheme="majorHAnsi" w:hAnsiTheme="majorHAnsi" w:cs="Cambria"/>
          <w:noProof/>
          <w:color w:val="6B006D"/>
        </w:rPr>
        <w:drawing>
          <wp:inline distT="0" distB="0" distL="0" distR="0">
            <wp:extent cx="2238375" cy="533400"/>
            <wp:effectExtent l="0" t="0" r="9525" b="0"/>
            <wp:docPr id="5" name="Picture 5" descr="cid:084EA2CD-DBD3-4583-8008-27C55D9BA57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84EA2CD-DBD3-4583-8008-27C55D9BA575"/>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238375" cy="533400"/>
                    </a:xfrm>
                    <a:prstGeom prst="rect">
                      <a:avLst/>
                    </a:prstGeom>
                    <a:noFill/>
                    <a:ln>
                      <a:noFill/>
                    </a:ln>
                  </pic:spPr>
                </pic:pic>
              </a:graphicData>
            </a:graphic>
          </wp:inline>
        </w:drawing>
      </w:r>
      <w:r>
        <w:rPr>
          <w:rFonts w:asciiTheme="majorHAnsi" w:hAnsiTheme="majorHAnsi" w:cs="Cambria"/>
          <w:color w:val="6B006D"/>
        </w:rPr>
        <w:t xml:space="preserve">      </w:t>
      </w:r>
      <w:r>
        <w:rPr>
          <w:rFonts w:asciiTheme="majorHAnsi" w:hAnsiTheme="majorHAnsi" w:cs="Cambria"/>
          <w:noProof/>
          <w:color w:val="0563C1" w:themeColor="hyperlink"/>
        </w:rPr>
        <w:drawing>
          <wp:inline distT="0" distB="0" distL="0" distR="0">
            <wp:extent cx="1733550" cy="704850"/>
            <wp:effectExtent l="0" t="0" r="0" b="0"/>
            <wp:docPr id="4" name="Picture 4" descr="cid:FCB1F7D6-4661-44F0-B842-690FEB2BCEB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FCB1F7D6-4661-44F0-B842-690FEB2BCEB5">
                      <a:hlinkClick r:id="rId7"/>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33550" cy="704850"/>
                    </a:xfrm>
                    <a:prstGeom prst="rect">
                      <a:avLst/>
                    </a:prstGeom>
                    <a:noFill/>
                    <a:ln>
                      <a:noFill/>
                    </a:ln>
                  </pic:spPr>
                </pic:pic>
              </a:graphicData>
            </a:graphic>
          </wp:inline>
        </w:drawing>
      </w:r>
    </w:p>
    <w:p w:rsidR="00592476" w:rsidRPr="00592476" w:rsidRDefault="00592476" w:rsidP="00592476">
      <w:pPr>
        <w:widowControl w:val="0"/>
        <w:autoSpaceDE w:val="0"/>
        <w:autoSpaceDN w:val="0"/>
        <w:adjustRightInd w:val="0"/>
        <w:jc w:val="center"/>
        <w:rPr>
          <w:rStyle w:val="Hyperlink"/>
        </w:rPr>
      </w:pPr>
      <w:r>
        <w:rPr>
          <w:rFonts w:asciiTheme="majorHAnsi" w:hAnsiTheme="majorHAnsi" w:cs="Cambria"/>
          <w:b/>
          <w:bCs/>
          <w:color w:val="000000"/>
          <w:sz w:val="48"/>
          <w:szCs w:val="48"/>
        </w:rPr>
        <w:fldChar w:fldCharType="begin"/>
      </w:r>
      <w:r>
        <w:rPr>
          <w:rFonts w:asciiTheme="majorHAnsi" w:hAnsiTheme="majorHAnsi" w:cs="Cambria"/>
          <w:b/>
          <w:bCs/>
          <w:color w:val="000000"/>
          <w:sz w:val="48"/>
          <w:szCs w:val="48"/>
        </w:rPr>
        <w:instrText>HYPERLINK "https://www.kansas.gov/ssrv-kanpayxpr/services/kucr01/TR00699256/additionalInformation.html" \o "REGISTER HERE"</w:instrText>
      </w:r>
      <w:r>
        <w:rPr>
          <w:rFonts w:asciiTheme="majorHAnsi" w:hAnsiTheme="majorHAnsi" w:cs="Cambria"/>
          <w:b/>
          <w:bCs/>
          <w:color w:val="000000"/>
          <w:sz w:val="48"/>
          <w:szCs w:val="48"/>
        </w:rPr>
      </w:r>
      <w:r>
        <w:rPr>
          <w:rFonts w:asciiTheme="majorHAnsi" w:hAnsiTheme="majorHAnsi" w:cs="Cambria"/>
          <w:b/>
          <w:bCs/>
          <w:color w:val="000000"/>
          <w:sz w:val="48"/>
          <w:szCs w:val="48"/>
        </w:rPr>
        <w:fldChar w:fldCharType="separate"/>
      </w:r>
    </w:p>
    <w:p w:rsidR="00592476" w:rsidRDefault="00592476" w:rsidP="00592476">
      <w:pPr>
        <w:rPr>
          <w:color w:val="000000"/>
        </w:rPr>
      </w:pPr>
      <w:r>
        <w:rPr>
          <w:rFonts w:asciiTheme="majorHAnsi" w:hAnsiTheme="majorHAnsi" w:cs="Cambria"/>
          <w:b/>
          <w:bCs/>
          <w:color w:val="000000"/>
          <w:sz w:val="48"/>
          <w:szCs w:val="48"/>
        </w:rPr>
        <w:fldChar w:fldCharType="end"/>
      </w: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rPr>
        <w:t>EKOGA 58</w:t>
      </w:r>
      <w:r>
        <w:rPr>
          <w:rFonts w:asciiTheme="majorHAnsi" w:hAnsiTheme="majorHAnsi" w:cs="Cambria"/>
          <w:color w:val="000000"/>
          <w:vertAlign w:val="superscript"/>
        </w:rPr>
        <w:t>th</w:t>
      </w:r>
      <w:r>
        <w:rPr>
          <w:rFonts w:asciiTheme="majorHAnsi" w:hAnsiTheme="majorHAnsi" w:cs="Cambria"/>
          <w:color w:val="000000"/>
        </w:rPr>
        <w:t xml:space="preserve"> Annual Meeting</w:t>
      </w:r>
    </w:p>
    <w:p w:rsidR="00592476" w:rsidRDefault="00592476" w:rsidP="00592476">
      <w:pPr>
        <w:rPr>
          <w:color w:val="000000"/>
        </w:rPr>
      </w:pPr>
      <w:r>
        <w:rPr>
          <w:rFonts w:asciiTheme="majorHAnsi" w:hAnsiTheme="majorHAnsi" w:cs="Cambria"/>
          <w:color w:val="000000"/>
        </w:rPr>
        <w:t>September 15 – 17, 2015</w:t>
      </w:r>
    </w:p>
    <w:p w:rsidR="00592476" w:rsidRDefault="00592476" w:rsidP="00592476">
      <w:pPr>
        <w:rPr>
          <w:color w:val="000000"/>
        </w:rPr>
      </w:pPr>
      <w:r>
        <w:rPr>
          <w:rFonts w:asciiTheme="majorHAnsi" w:hAnsiTheme="majorHAnsi" w:cs="Cambria"/>
          <w:color w:val="000000"/>
        </w:rPr>
        <w:t>Prairie Band Casino &amp; Resort</w:t>
      </w:r>
    </w:p>
    <w:p w:rsidR="00592476" w:rsidRDefault="00592476" w:rsidP="00592476">
      <w:pPr>
        <w:rPr>
          <w:color w:val="000000"/>
        </w:rPr>
      </w:pPr>
      <w:r>
        <w:rPr>
          <w:rFonts w:asciiTheme="majorHAnsi" w:hAnsiTheme="majorHAnsi" w:cs="Cambria"/>
          <w:color w:val="000000"/>
        </w:rPr>
        <w:t>Mayetta, Kansas</w:t>
      </w:r>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rPr>
        <w:t>Register now for the Eastern Kansas Oil &amp; Gas Association (EKOGA) 58</w:t>
      </w:r>
      <w:r>
        <w:rPr>
          <w:rFonts w:asciiTheme="majorHAnsi" w:hAnsiTheme="majorHAnsi" w:cs="Cambria"/>
          <w:color w:val="000000"/>
          <w:vertAlign w:val="superscript"/>
        </w:rPr>
        <w:t>th</w:t>
      </w:r>
      <w:r>
        <w:rPr>
          <w:rFonts w:asciiTheme="majorHAnsi" w:hAnsiTheme="majorHAnsi" w:cs="Cambria"/>
          <w:color w:val="000000"/>
        </w:rPr>
        <w:t xml:space="preserve"> Annual Meeting and KU TORP Workshop: Eastern Kansas Oilfield Essentials.</w:t>
      </w:r>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rPr>
        <w:t>For the fifth consecutive year KU TORP is joining forces with EKOGA to present industry expert talks focused on key technology and best practices with the goal of increased success in this growing region.</w:t>
      </w:r>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rPr>
        <w:t>After the workshop, stick around for the 58th Annual EKOGA Annual meeting and trade show, featuring exhibitors from the industry’s leading companies.</w:t>
      </w:r>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b/>
          <w:bCs/>
          <w:color w:val="000000"/>
        </w:rPr>
        <w:t>Event Schedule</w:t>
      </w:r>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u w:val="single"/>
        </w:rPr>
        <w:t>Tuesday September 15, 2015 – KU TORP Workshop: Eastern Kansas Oil Field Essentials</w:t>
      </w:r>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rPr>
        <w:t xml:space="preserve">9:00 am       Polymer Gels and </w:t>
      </w:r>
      <w:proofErr w:type="spellStart"/>
      <w:r>
        <w:rPr>
          <w:rFonts w:asciiTheme="majorHAnsi" w:hAnsiTheme="majorHAnsi" w:cs="Cambria"/>
          <w:color w:val="000000"/>
        </w:rPr>
        <w:t>Waterflooding</w:t>
      </w:r>
      <w:proofErr w:type="spellEnd"/>
      <w:r>
        <w:rPr>
          <w:rFonts w:asciiTheme="majorHAnsi" w:hAnsiTheme="majorHAnsi" w:cs="Cambria"/>
          <w:color w:val="000000"/>
        </w:rPr>
        <w:t xml:space="preserve"> in Eastern Kansas</w:t>
      </w:r>
    </w:p>
    <w:p w:rsidR="00592476" w:rsidRDefault="00592476" w:rsidP="00592476">
      <w:pPr>
        <w:rPr>
          <w:color w:val="000000"/>
        </w:rPr>
      </w:pPr>
      <w:r>
        <w:rPr>
          <w:rFonts w:asciiTheme="majorHAnsi" w:hAnsiTheme="majorHAnsi" w:cs="Cambria"/>
          <w:i/>
          <w:iCs/>
          <w:color w:val="000000"/>
        </w:rPr>
        <w:t>                        Randy Prater, Polymer Services</w:t>
      </w:r>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rPr>
        <w:t xml:space="preserve">10:30 am        Eastern Kansas Well Logging Essentials – Reading Old Logs </w:t>
      </w:r>
    </w:p>
    <w:p w:rsidR="00592476" w:rsidRDefault="00592476" w:rsidP="00592476">
      <w:pPr>
        <w:rPr>
          <w:color w:val="000000"/>
        </w:rPr>
      </w:pPr>
      <w:r>
        <w:rPr>
          <w:rFonts w:asciiTheme="majorHAnsi" w:hAnsiTheme="majorHAnsi" w:cs="Cambria"/>
          <w:i/>
          <w:iCs/>
          <w:color w:val="000000"/>
        </w:rPr>
        <w:t>                        Jim Cornish, Cornish Wireline</w:t>
      </w:r>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rPr>
        <w:t>Noon              Lunch - Sponsored by Polymer Services</w:t>
      </w:r>
    </w:p>
    <w:p w:rsidR="00592476" w:rsidRDefault="00592476" w:rsidP="00592476">
      <w:pPr>
        <w:widowControl w:val="0"/>
        <w:autoSpaceDE w:val="0"/>
        <w:autoSpaceDN w:val="0"/>
        <w:adjustRightInd w:val="0"/>
        <w:jc w:val="center"/>
        <w:rPr>
          <w:color w:val="000000"/>
        </w:rPr>
      </w:pPr>
      <w:r>
        <w:rPr>
          <w:rFonts w:asciiTheme="majorHAnsi" w:hAnsiTheme="majorHAnsi" w:cs="Cambria"/>
          <w:color w:val="000000"/>
        </w:rPr>
        <w:t> </w:t>
      </w:r>
    </w:p>
    <w:p w:rsidR="00592476" w:rsidRDefault="00592476" w:rsidP="00592476">
      <w:pPr>
        <w:widowControl w:val="0"/>
        <w:autoSpaceDE w:val="0"/>
        <w:autoSpaceDN w:val="0"/>
        <w:adjustRightInd w:val="0"/>
        <w:jc w:val="center"/>
        <w:rPr>
          <w:color w:val="000000"/>
        </w:rPr>
      </w:pPr>
      <w:r>
        <w:rPr>
          <w:rFonts w:asciiTheme="majorHAnsi" w:hAnsiTheme="majorHAnsi" w:cs="Cambria"/>
          <w:color w:val="000000"/>
        </w:rPr>
        <w:t> </w:t>
      </w:r>
      <w:hyperlink r:id="rId10" w:history="1">
        <w:r>
          <w:rPr>
            <w:rStyle w:val="Hyperlink"/>
            <w:rFonts w:asciiTheme="majorHAnsi" w:hAnsiTheme="majorHAnsi" w:cs="Cambria"/>
            <w:noProof/>
            <w:color w:val="auto"/>
            <w:u w:val="none"/>
          </w:rPr>
          <w:t xml:space="preserve"> </w:t>
        </w:r>
        <w:r>
          <w:rPr>
            <w:rFonts w:asciiTheme="majorHAnsi" w:hAnsiTheme="majorHAnsi" w:cs="Cambria"/>
            <w:noProof/>
          </w:rPr>
          <w:drawing>
            <wp:inline distT="0" distB="0" distL="0" distR="0">
              <wp:extent cx="1666875" cy="361950"/>
              <wp:effectExtent l="0" t="0" r="9525" b="0"/>
              <wp:docPr id="3" name="Picture 3" descr="cid:7B4A553D-155A-4EA3-944C-5412847B0D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7B4A553D-155A-4EA3-944C-5412847B0D7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66875" cy="361950"/>
                      </a:xfrm>
                      <a:prstGeom prst="rect">
                        <a:avLst/>
                      </a:prstGeom>
                      <a:noFill/>
                      <a:ln>
                        <a:noFill/>
                      </a:ln>
                    </pic:spPr>
                  </pic:pic>
                </a:graphicData>
              </a:graphic>
            </wp:inline>
          </w:drawing>
        </w:r>
      </w:hyperlink>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rPr>
        <w:t xml:space="preserve">1:00 pm          Management Software Applications for Eastern Kansas </w:t>
      </w:r>
    </w:p>
    <w:p w:rsidR="00592476" w:rsidRDefault="00592476" w:rsidP="00592476">
      <w:pPr>
        <w:rPr>
          <w:color w:val="000000"/>
        </w:rPr>
      </w:pPr>
      <w:r>
        <w:rPr>
          <w:rFonts w:asciiTheme="majorHAnsi" w:hAnsiTheme="majorHAnsi" w:cs="Cambria"/>
          <w:i/>
          <w:iCs/>
          <w:color w:val="000000"/>
        </w:rPr>
        <w:t xml:space="preserve">                        Kyle Stephenson, </w:t>
      </w:r>
      <w:proofErr w:type="spellStart"/>
      <w:r>
        <w:rPr>
          <w:rFonts w:asciiTheme="majorHAnsi" w:hAnsiTheme="majorHAnsi" w:cs="Cambria"/>
          <w:i/>
          <w:iCs/>
          <w:color w:val="000000"/>
        </w:rPr>
        <w:t>PetroBase</w:t>
      </w:r>
      <w:proofErr w:type="spellEnd"/>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rPr>
        <w:t xml:space="preserve">2:30 pm          Eastern Kansas Structural Geology – Oil Bearing Zones </w:t>
      </w:r>
    </w:p>
    <w:p w:rsidR="00592476" w:rsidRDefault="00592476" w:rsidP="00592476">
      <w:pPr>
        <w:rPr>
          <w:color w:val="000000"/>
        </w:rPr>
      </w:pPr>
      <w:r>
        <w:rPr>
          <w:rFonts w:asciiTheme="majorHAnsi" w:hAnsiTheme="majorHAnsi" w:cs="Cambria"/>
          <w:i/>
          <w:iCs/>
          <w:color w:val="000000"/>
        </w:rPr>
        <w:t>                        Dwayne McCune – Cedar Technologies</w:t>
      </w:r>
    </w:p>
    <w:p w:rsidR="00592476" w:rsidRDefault="00592476" w:rsidP="00592476">
      <w:pPr>
        <w:rPr>
          <w:rFonts w:asciiTheme="majorHAnsi" w:hAnsiTheme="majorHAnsi" w:cs="Cambria"/>
          <w:color w:val="000000"/>
        </w:rPr>
      </w:pPr>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u w:val="single"/>
        </w:rPr>
        <w:lastRenderedPageBreak/>
        <w:t>Wednesday September 16, 2015 – EKOGA Trade Show &amp; Banquet</w:t>
      </w:r>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rPr>
        <w:t xml:space="preserve">8:00 am          Registration              </w:t>
      </w:r>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rPr>
        <w:t>10:30 am        58th Annual Members’ Meeting</w:t>
      </w:r>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rPr>
        <w:t>11:45am         Board of Directors’ Meeting</w:t>
      </w:r>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rPr>
        <w:t>Noon               Lunch</w:t>
      </w:r>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rPr>
        <w:t>3:00 pm          Trade Show Closes</w:t>
      </w:r>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rPr>
        <w:t>6:00 pm          President’s Reception &amp; Social </w:t>
      </w:r>
    </w:p>
    <w:p w:rsidR="00592476" w:rsidRDefault="00592476" w:rsidP="00592476">
      <w:pPr>
        <w:rPr>
          <w:color w:val="000000"/>
        </w:rPr>
      </w:pPr>
      <w:r>
        <w:rPr>
          <w:rFonts w:asciiTheme="majorHAnsi" w:hAnsiTheme="majorHAnsi" w:cs="Cambria"/>
          <w:color w:val="000000"/>
        </w:rPr>
        <w:t>7:00 pm          Banquet followed by 20th Annual “Anything Goes” Auction</w:t>
      </w:r>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rPr>
        <w:t>8:30 pm          Welcome &amp; Guest Speaker Introduction</w:t>
      </w:r>
    </w:p>
    <w:p w:rsidR="00592476" w:rsidRDefault="00592476" w:rsidP="00592476">
      <w:pPr>
        <w:rPr>
          <w:color w:val="000000"/>
        </w:rPr>
      </w:pPr>
      <w:r>
        <w:rPr>
          <w:rFonts w:asciiTheme="majorHAnsi" w:hAnsiTheme="majorHAnsi" w:cs="Cambria"/>
          <w:i/>
          <w:iCs/>
          <w:color w:val="000000"/>
        </w:rPr>
        <w:t>                        President Steve Stanfield</w:t>
      </w:r>
    </w:p>
    <w:p w:rsidR="00592476" w:rsidRDefault="00592476" w:rsidP="00592476">
      <w:pPr>
        <w:rPr>
          <w:color w:val="000000"/>
        </w:rPr>
      </w:pPr>
      <w:r>
        <w:rPr>
          <w:rFonts w:asciiTheme="majorHAnsi" w:hAnsiTheme="majorHAnsi" w:cs="Cambria"/>
          <w:color w:val="000000"/>
        </w:rPr>
        <w:t>                        Guest Speaker</w:t>
      </w:r>
    </w:p>
    <w:p w:rsidR="00592476" w:rsidRDefault="00592476" w:rsidP="00592476">
      <w:pPr>
        <w:rPr>
          <w:color w:val="000000"/>
        </w:rPr>
      </w:pPr>
      <w:r>
        <w:rPr>
          <w:rFonts w:asciiTheme="majorHAnsi" w:hAnsiTheme="majorHAnsi" w:cs="Cambria"/>
          <w:i/>
          <w:iCs/>
          <w:color w:val="000000"/>
        </w:rPr>
        <w:t>                        Alex Epstein, Director and Founder, Center for Industrial Progress.</w:t>
      </w:r>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u w:val="single"/>
        </w:rPr>
        <w:t>Thursday September 17, 2015 – EKOGA Annual Golf Tournament</w:t>
      </w:r>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rPr>
        <w:t xml:space="preserve">8:00 am         Golf Check-in, </w:t>
      </w:r>
      <w:proofErr w:type="spellStart"/>
      <w:r>
        <w:rPr>
          <w:rFonts w:asciiTheme="majorHAnsi" w:hAnsiTheme="majorHAnsi" w:cs="Cambria"/>
          <w:color w:val="000000"/>
        </w:rPr>
        <w:t>Firekeeper</w:t>
      </w:r>
      <w:proofErr w:type="spellEnd"/>
      <w:r>
        <w:rPr>
          <w:rFonts w:asciiTheme="majorHAnsi" w:hAnsiTheme="majorHAnsi" w:cs="Cambria"/>
          <w:color w:val="000000"/>
        </w:rPr>
        <w:t xml:space="preserve"> Golf Course - 12524 1501h Rd, Mayetta, KS </w:t>
      </w:r>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rPr>
        <w:t>9:00 am         </w:t>
      </w:r>
      <w:r>
        <w:rPr>
          <w:rFonts w:asciiTheme="majorHAnsi" w:hAnsiTheme="majorHAnsi" w:cs="Cambria"/>
          <w:i/>
          <w:iCs/>
          <w:color w:val="000000"/>
        </w:rPr>
        <w:t>18-hole, Men’s and Women’s mixed Four-Person Scramble</w:t>
      </w:r>
    </w:p>
    <w:p w:rsidR="00592476" w:rsidRDefault="00592476" w:rsidP="00592476">
      <w:pPr>
        <w:rPr>
          <w:color w:val="000000"/>
        </w:rPr>
      </w:pPr>
      <w:r>
        <w:rPr>
          <w:rFonts w:asciiTheme="majorHAnsi" w:hAnsiTheme="majorHAnsi" w:cs="Cambria"/>
          <w:i/>
          <w:iCs/>
          <w:color w:val="000000"/>
        </w:rPr>
        <w:t>                       Awards Immediately Following</w:t>
      </w:r>
    </w:p>
    <w:p w:rsidR="00592476" w:rsidRDefault="00592476" w:rsidP="00592476">
      <w:pPr>
        <w:rPr>
          <w:color w:val="000000"/>
        </w:rPr>
      </w:pPr>
      <w:r>
        <w:rPr>
          <w:rFonts w:asciiTheme="majorHAnsi" w:hAnsiTheme="majorHAnsi" w:cs="Cambria"/>
          <w:color w:val="000000"/>
        </w:rPr>
        <w:t> </w:t>
      </w:r>
    </w:p>
    <w:p w:rsidR="00592476" w:rsidRDefault="00592476" w:rsidP="00592476">
      <w:pPr>
        <w:rPr>
          <w:color w:val="000000"/>
        </w:rPr>
      </w:pPr>
      <w:r>
        <w:rPr>
          <w:rFonts w:asciiTheme="majorHAnsi" w:hAnsiTheme="majorHAnsi" w:cs="Cambria"/>
          <w:color w:val="000000"/>
        </w:rPr>
        <w:t>9:00 am         Shotgun Tee Off</w:t>
      </w:r>
    </w:p>
    <w:p w:rsidR="00592476" w:rsidRDefault="00592476" w:rsidP="00592476">
      <w:pPr>
        <w:rPr>
          <w:color w:val="000000"/>
        </w:rPr>
      </w:pPr>
    </w:p>
    <w:p w:rsidR="00592476" w:rsidRDefault="00592476" w:rsidP="00592476">
      <w:pPr>
        <w:rPr>
          <w:color w:val="000000"/>
        </w:rPr>
      </w:pPr>
      <w:r>
        <w:rPr>
          <w:rFonts w:asciiTheme="majorHAnsi" w:hAnsiTheme="majorHAnsi" w:cs="Cambria"/>
          <w:color w:val="000000"/>
        </w:rPr>
        <w:t xml:space="preserve">11:00 am      Lunch at </w:t>
      </w:r>
      <w:proofErr w:type="spellStart"/>
      <w:r>
        <w:rPr>
          <w:rFonts w:asciiTheme="majorHAnsi" w:hAnsiTheme="majorHAnsi" w:cs="Cambria"/>
          <w:color w:val="000000"/>
        </w:rPr>
        <w:t>Firekeeper</w:t>
      </w:r>
      <w:proofErr w:type="spellEnd"/>
      <w:r>
        <w:rPr>
          <w:rFonts w:asciiTheme="majorHAnsi" w:hAnsiTheme="majorHAnsi" w:cs="Cambria"/>
          <w:color w:val="000000"/>
        </w:rPr>
        <w:t xml:space="preserve"> Golf Course – Sponsored by Pacer Energy Marketing</w:t>
      </w:r>
    </w:p>
    <w:p w:rsidR="00592476" w:rsidRDefault="00592476" w:rsidP="00592476">
      <w:pPr>
        <w:rPr>
          <w:color w:val="000000"/>
        </w:rPr>
      </w:pPr>
      <w:r>
        <w:rPr>
          <w:rFonts w:asciiTheme="majorHAnsi" w:hAnsiTheme="majorHAnsi" w:cs="Cambria"/>
          <w:color w:val="000000"/>
        </w:rPr>
        <w:t> </w:t>
      </w:r>
    </w:p>
    <w:p w:rsidR="00592476" w:rsidRDefault="00592476" w:rsidP="00592476">
      <w:pPr>
        <w:widowControl w:val="0"/>
        <w:autoSpaceDE w:val="0"/>
        <w:autoSpaceDN w:val="0"/>
        <w:adjustRightInd w:val="0"/>
        <w:jc w:val="center"/>
        <w:rPr>
          <w:color w:val="000000"/>
        </w:rPr>
      </w:pPr>
      <w:hyperlink r:id="rId13" w:tooltip="REGISTER HERE" w:history="1">
        <w:r>
          <w:rPr>
            <w:rStyle w:val="Hyperlink"/>
            <w:rFonts w:asciiTheme="majorHAnsi" w:hAnsiTheme="majorHAnsi" w:cs="Cambria"/>
            <w:b/>
            <w:bCs/>
            <w:color w:val="6B006D"/>
            <w:sz w:val="48"/>
            <w:szCs w:val="48"/>
          </w:rPr>
          <w:t>REGISTER ONLINE NOW</w:t>
        </w:r>
      </w:hyperlink>
    </w:p>
    <w:p w:rsidR="00592476" w:rsidRDefault="00592476" w:rsidP="00592476">
      <w:pPr>
        <w:widowControl w:val="0"/>
        <w:autoSpaceDE w:val="0"/>
        <w:autoSpaceDN w:val="0"/>
        <w:adjustRightInd w:val="0"/>
        <w:jc w:val="center"/>
        <w:rPr>
          <w:color w:val="000000"/>
        </w:rPr>
      </w:pPr>
      <w:r>
        <w:rPr>
          <w:color w:val="000000"/>
        </w:rPr>
        <w:t xml:space="preserve">AT: </w:t>
      </w:r>
      <w:hyperlink r:id="rId14" w:history="1">
        <w:r w:rsidRPr="008A6DE3">
          <w:rPr>
            <w:rStyle w:val="Hyperlink"/>
          </w:rPr>
          <w:t>https://www.kansas.gov/ssrv-kanpayxpr/services/kucr01/TR00699256/additionalInformation.html</w:t>
        </w:r>
      </w:hyperlink>
    </w:p>
    <w:p w:rsidR="00592476" w:rsidRDefault="00592476" w:rsidP="00592476">
      <w:pPr>
        <w:widowControl w:val="0"/>
        <w:autoSpaceDE w:val="0"/>
        <w:autoSpaceDN w:val="0"/>
        <w:adjustRightInd w:val="0"/>
        <w:jc w:val="center"/>
        <w:rPr>
          <w:color w:val="000000"/>
        </w:rPr>
      </w:pPr>
      <w:r>
        <w:rPr>
          <w:color w:val="000000"/>
        </w:rPr>
        <w:t xml:space="preserve"> (COPY WEB LINK TO YOUR ADDRESS BAR)</w:t>
      </w:r>
      <w:bookmarkStart w:id="0" w:name="_GoBack"/>
      <w:bookmarkEnd w:id="0"/>
      <w:r>
        <w:rPr>
          <w:color w:val="000000"/>
        </w:rPr>
        <w:t xml:space="preserve"> </w:t>
      </w:r>
    </w:p>
    <w:p w:rsidR="00592476" w:rsidRDefault="00592476" w:rsidP="00592476">
      <w:pPr>
        <w:rPr>
          <w:color w:val="000000"/>
        </w:rPr>
      </w:pPr>
      <w:r>
        <w:rPr>
          <w:rFonts w:asciiTheme="majorHAnsi" w:hAnsiTheme="majorHAnsi" w:cs="Cambria"/>
          <w:color w:val="000000"/>
        </w:rPr>
        <w:t> </w:t>
      </w:r>
    </w:p>
    <w:p w:rsidR="00592476" w:rsidRDefault="00592476" w:rsidP="00592476">
      <w:pPr>
        <w:widowControl w:val="0"/>
        <w:autoSpaceDE w:val="0"/>
        <w:autoSpaceDN w:val="0"/>
        <w:adjustRightInd w:val="0"/>
        <w:jc w:val="center"/>
        <w:rPr>
          <w:color w:val="000000"/>
        </w:rPr>
      </w:pPr>
      <w:r>
        <w:rPr>
          <w:rFonts w:asciiTheme="majorHAnsi" w:hAnsiTheme="majorHAnsi" w:cs="Cambria"/>
          <w:color w:val="000000"/>
        </w:rPr>
        <w:t>Looking forward to seeing everyone in Mayetta this September.</w:t>
      </w:r>
    </w:p>
    <w:p w:rsidR="00592476" w:rsidRDefault="00592476" w:rsidP="00592476">
      <w:pPr>
        <w:widowControl w:val="0"/>
        <w:autoSpaceDE w:val="0"/>
        <w:autoSpaceDN w:val="0"/>
        <w:adjustRightInd w:val="0"/>
        <w:jc w:val="center"/>
        <w:rPr>
          <w:color w:val="000000"/>
        </w:rPr>
      </w:pPr>
      <w:r>
        <w:rPr>
          <w:rFonts w:asciiTheme="majorHAnsi" w:hAnsiTheme="majorHAnsi" w:cs="Cambria"/>
          <w:noProof/>
          <w:color w:val="6B006D"/>
        </w:rPr>
        <w:drawing>
          <wp:inline distT="0" distB="0" distL="0" distR="0">
            <wp:extent cx="2238375" cy="533400"/>
            <wp:effectExtent l="0" t="0" r="9525" b="0"/>
            <wp:docPr id="2" name="Picture 2" descr="cid:B1ED1FE4-DF40-4011-9B45-F7CF92F4CC6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B1ED1FE4-DF40-4011-9B45-F7CF92F4CC63"/>
                    <pic:cNvPicPr>
                      <a:picLocks noChangeAspect="1" noChangeArrowheads="1"/>
                    </pic:cNvPicPr>
                  </pic:nvPicPr>
                  <pic:blipFill>
                    <a:blip r:embed="rId5" r:link="rId15">
                      <a:extLst>
                        <a:ext uri="{28A0092B-C50C-407E-A947-70E740481C1C}">
                          <a14:useLocalDpi xmlns:a14="http://schemas.microsoft.com/office/drawing/2010/main" val="0"/>
                        </a:ext>
                      </a:extLst>
                    </a:blip>
                    <a:srcRect/>
                    <a:stretch>
                      <a:fillRect/>
                    </a:stretch>
                  </pic:blipFill>
                  <pic:spPr bwMode="auto">
                    <a:xfrm>
                      <a:off x="0" y="0"/>
                      <a:ext cx="2238375" cy="533400"/>
                    </a:xfrm>
                    <a:prstGeom prst="rect">
                      <a:avLst/>
                    </a:prstGeom>
                    <a:noFill/>
                    <a:ln>
                      <a:noFill/>
                    </a:ln>
                  </pic:spPr>
                </pic:pic>
              </a:graphicData>
            </a:graphic>
          </wp:inline>
        </w:drawing>
      </w:r>
      <w:r>
        <w:rPr>
          <w:rFonts w:asciiTheme="majorHAnsi" w:hAnsiTheme="majorHAnsi" w:cs="Cambria"/>
          <w:color w:val="6B006D"/>
        </w:rPr>
        <w:t xml:space="preserve">      </w:t>
      </w:r>
      <w:r>
        <w:rPr>
          <w:rFonts w:asciiTheme="majorHAnsi" w:hAnsiTheme="majorHAnsi" w:cs="Cambria"/>
          <w:noProof/>
          <w:color w:val="0563C1" w:themeColor="hyperlink"/>
        </w:rPr>
        <w:drawing>
          <wp:inline distT="0" distB="0" distL="0" distR="0">
            <wp:extent cx="1733550" cy="704850"/>
            <wp:effectExtent l="0" t="0" r="0" b="0"/>
            <wp:docPr id="1" name="Picture 1" descr="cid:884A8594-E9EA-4DE3-BB92-5F963415115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884A8594-E9EA-4DE3-BB92-5F963415115F">
                      <a:hlinkClick r:id="rId7"/>
                    </pic:cNvPr>
                    <pic:cNvPicPr>
                      <a:picLocks noChangeAspect="1" noChangeArrowheads="1"/>
                    </pic:cNvPicPr>
                  </pic:nvPicPr>
                  <pic:blipFill>
                    <a:blip r:embed="rId8" r:link="rId16">
                      <a:extLst>
                        <a:ext uri="{28A0092B-C50C-407E-A947-70E740481C1C}">
                          <a14:useLocalDpi xmlns:a14="http://schemas.microsoft.com/office/drawing/2010/main" val="0"/>
                        </a:ext>
                      </a:extLst>
                    </a:blip>
                    <a:srcRect/>
                    <a:stretch>
                      <a:fillRect/>
                    </a:stretch>
                  </pic:blipFill>
                  <pic:spPr bwMode="auto">
                    <a:xfrm>
                      <a:off x="0" y="0"/>
                      <a:ext cx="1733550" cy="704850"/>
                    </a:xfrm>
                    <a:prstGeom prst="rect">
                      <a:avLst/>
                    </a:prstGeom>
                    <a:noFill/>
                    <a:ln>
                      <a:noFill/>
                    </a:ln>
                  </pic:spPr>
                </pic:pic>
              </a:graphicData>
            </a:graphic>
          </wp:inline>
        </w:drawing>
      </w:r>
    </w:p>
    <w:p w:rsidR="00453A9C" w:rsidRPr="00592476" w:rsidRDefault="00453A9C" w:rsidP="00592476"/>
    <w:sectPr w:rsidR="00453A9C" w:rsidRPr="005924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476"/>
    <w:rsid w:val="00453A9C"/>
    <w:rsid w:val="0053051D"/>
    <w:rsid w:val="00592476"/>
    <w:rsid w:val="005A4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855AFB-6E5A-4ECF-BA11-4CAE2D33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476"/>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2476"/>
    <w:rPr>
      <w:color w:val="0563C1" w:themeColor="hyperlink"/>
      <w:u w:val="single"/>
    </w:rPr>
  </w:style>
  <w:style w:type="character" w:styleId="FollowedHyperlink">
    <w:name w:val="FollowedHyperlink"/>
    <w:basedOn w:val="DefaultParagraphFont"/>
    <w:uiPriority w:val="99"/>
    <w:semiHidden/>
    <w:unhideWhenUsed/>
    <w:rsid w:val="005924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61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ansas.gov/ssrv-kanpayxpr/services/kucr01/TR00699256/additionalInformation.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koga.org/" TargetMode="External"/><Relationship Id="rId12" Type="http://schemas.openxmlformats.org/officeDocument/2006/relationships/image" Target="cid:7B4A553D-155A-4EA3-944C-5412847B0D7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cid:884A8594-E9EA-4DE3-BB92-5F963415115F" TargetMode="External"/><Relationship Id="rId1" Type="http://schemas.openxmlformats.org/officeDocument/2006/relationships/styles" Target="styles.xml"/><Relationship Id="rId6" Type="http://schemas.openxmlformats.org/officeDocument/2006/relationships/image" Target="cid:084EA2CD-DBD3-4583-8008-27C55D9BA575"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image" Target="cid:B1ED1FE4-DF40-4011-9B45-F7CF92F4CC63" TargetMode="External"/><Relationship Id="rId10" Type="http://schemas.openxmlformats.org/officeDocument/2006/relationships/hyperlink" Target="http://www.polymergel.com/" TargetMode="External"/><Relationship Id="rId4" Type="http://schemas.openxmlformats.org/officeDocument/2006/relationships/hyperlink" Target="https://torp.ku.edu/" TargetMode="External"/><Relationship Id="rId9" Type="http://schemas.openxmlformats.org/officeDocument/2006/relationships/image" Target="cid:FCB1F7D6-4661-44F0-B842-690FEB2BCEB5" TargetMode="External"/><Relationship Id="rId14" Type="http://schemas.openxmlformats.org/officeDocument/2006/relationships/hyperlink" Target="https://www.kansas.gov/ssrv-kanpayxpr/services/kucr01/TR00699256/additionalInform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303</Words>
  <Characters>2634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cp:lastModifiedBy>
  <cp:revision>1</cp:revision>
  <dcterms:created xsi:type="dcterms:W3CDTF">2015-08-20T14:45:00Z</dcterms:created>
  <dcterms:modified xsi:type="dcterms:W3CDTF">2015-08-20T14:53:00Z</dcterms:modified>
</cp:coreProperties>
</file>